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COSMOS EDUCATIONAL TOOLKIT: Engineering/CS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W1: Introduction to Wireless Communications Technology</w:t>
      </w:r>
    </w:p>
    <w:tbl>
      <w:tblPr>
        <w:tblStyle w:val="Table1"/>
        <w:tblW w:w="10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492"/>
        <w:gridCol w:w="3480"/>
        <w:gridCol w:w="3483"/>
        <w:tblGridChange w:id="0">
          <w:tblGrid>
            <w:gridCol w:w="3492"/>
            <w:gridCol w:w="3480"/>
            <w:gridCol w:w="3483"/>
          </w:tblGrid>
        </w:tblGridChange>
      </w:tblGrid>
      <w:tr>
        <w:trPr>
          <w:trHeight w:val="340" w:hRule="atLeast"/>
        </w:trPr>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3">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Grade/ Grade Band</w:t>
            </w:r>
            <w:r w:rsidDel="00000000" w:rsidR="00000000" w:rsidRPr="00000000">
              <w:rPr>
                <w:rFonts w:ascii="Calibri" w:cs="Calibri" w:eastAsia="Calibri" w:hAnsi="Calibri"/>
                <w:sz w:val="18"/>
                <w:szCs w:val="18"/>
                <w:rtl w:val="0"/>
              </w:rPr>
              <w:t xml:space="preserve">: 9-12</w:t>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4">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Topic:</w:t>
            </w:r>
            <w:r w:rsidDel="00000000" w:rsidR="00000000" w:rsidRPr="00000000">
              <w:rPr>
                <w:rFonts w:ascii="Calibri" w:cs="Calibri" w:eastAsia="Calibri" w:hAnsi="Calibri"/>
                <w:sz w:val="18"/>
                <w:szCs w:val="18"/>
                <w:rtl w:val="0"/>
              </w:rPr>
              <w:t xml:space="preserve"> Engineering/CS: Wireless Communication Technologies</w:t>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5">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Lesson #</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1 in a series of 4</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rtl w:val="0"/>
              </w:rPr>
              <w:t xml:space="preserve">lessons</w:t>
            </w:r>
            <w:r w:rsidDel="00000000" w:rsidR="00000000" w:rsidRPr="00000000">
              <w:rPr>
                <w:rtl w:val="0"/>
              </w:rPr>
            </w:r>
          </w:p>
        </w:tc>
      </w:tr>
      <w:tr>
        <w:trPr>
          <w:trHeight w:val="2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6">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Brief Lesson Description</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07">
            <w:pPr>
              <w:widowControl w:val="0"/>
              <w:numPr>
                <w:ilvl w:val="0"/>
                <w:numId w:val="13"/>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How do cell phone calls and netflix videos jump around the world to our computers and phones?  This lesson explores how humans have used the electromagnetic spectrum to send encoded messages for long distance communications.  Students will use radio technology in order to pick up various signals from around the city.</w:t>
            </w:r>
          </w:p>
          <w:p w:rsidR="00000000" w:rsidDel="00000000" w:rsidP="00000000" w:rsidRDefault="00000000" w:rsidRPr="00000000" w14:paraId="00000008">
            <w:pPr>
              <w:widowControl w:val="0"/>
              <w:ind w:left="0" w:firstLine="0"/>
              <w:rPr>
                <w:rFonts w:ascii="Calibri" w:cs="Calibri" w:eastAsia="Calibri" w:hAnsi="Calibri"/>
                <w:sz w:val="18"/>
                <w:szCs w:val="18"/>
              </w:rPr>
            </w:pPr>
            <w:r w:rsidDel="00000000" w:rsidR="00000000" w:rsidRPr="00000000">
              <w:rPr>
                <w:rtl w:val="0"/>
              </w:rPr>
            </w:r>
          </w:p>
        </w:tc>
      </w:tr>
      <w:tr>
        <w:trPr>
          <w:trHeight w:val="3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B">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Specific Learning Outcomes: </w:t>
            </w:r>
          </w:p>
          <w:p w:rsidR="00000000" w:rsidDel="00000000" w:rsidP="00000000" w:rsidRDefault="00000000" w:rsidRPr="00000000" w14:paraId="0000000C">
            <w:pPr>
              <w:widowControl w:val="0"/>
              <w:numPr>
                <w:ilvl w:val="0"/>
                <w:numId w:val="1"/>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SWBAT explain the electromagnetic spectrum.</w:t>
            </w:r>
          </w:p>
          <w:p w:rsidR="00000000" w:rsidDel="00000000" w:rsidP="00000000" w:rsidRDefault="00000000" w:rsidRPr="00000000" w14:paraId="0000000D">
            <w:pPr>
              <w:widowControl w:val="0"/>
              <w:numPr>
                <w:ilvl w:val="0"/>
                <w:numId w:val="1"/>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SWBAT identify electromagnetic frequencies which are transmitting human communications.</w:t>
            </w:r>
          </w:p>
          <w:p w:rsidR="00000000" w:rsidDel="00000000" w:rsidP="00000000" w:rsidRDefault="00000000" w:rsidRPr="00000000" w14:paraId="0000000E">
            <w:pPr>
              <w:widowControl w:val="0"/>
              <w:numPr>
                <w:ilvl w:val="0"/>
                <w:numId w:val="1"/>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SWBAT design possible conceptual solutions to the current spectrum crunch.</w:t>
            </w:r>
          </w:p>
        </w:tc>
      </w:tr>
    </w:tbl>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left"/>
        <w:rPr>
          <w:rFonts w:ascii="Calibri" w:cs="Calibri" w:eastAsia="Calibri" w:hAnsi="Calibri"/>
          <w:sz w:val="22"/>
          <w:szCs w:val="22"/>
        </w:rPr>
      </w:pPr>
      <w:r w:rsidDel="00000000" w:rsidR="00000000" w:rsidRPr="00000000">
        <w:rPr>
          <w:rtl w:val="0"/>
        </w:rPr>
      </w:r>
    </w:p>
    <w:tbl>
      <w:tblPr>
        <w:tblStyle w:val="Table2"/>
        <w:tblW w:w="10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492"/>
        <w:gridCol w:w="3480"/>
        <w:gridCol w:w="3483"/>
        <w:tblGridChange w:id="0">
          <w:tblGrid>
            <w:gridCol w:w="3492"/>
            <w:gridCol w:w="3480"/>
            <w:gridCol w:w="3483"/>
          </w:tblGrid>
        </w:tblGridChange>
      </w:tblGrid>
      <w:tr>
        <w:trPr>
          <w:trHeight w:val="100" w:hRule="atLeast"/>
        </w:trPr>
        <w:tc>
          <w:tcPr>
            <w:gridSpan w:val="3"/>
            <w:tcBorders>
              <w:top w:color="000000" w:space="0" w:sz="6"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Narrative / Background Information </w:t>
            </w:r>
            <w:r w:rsidDel="00000000" w:rsidR="00000000" w:rsidRPr="00000000">
              <w:rPr>
                <w:rtl w:val="0"/>
              </w:rPr>
            </w:r>
          </w:p>
        </w:tc>
      </w:tr>
      <w:tr>
        <w:trPr>
          <w:trHeight w:val="3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Prior Student Knowledge Required: </w:t>
            </w:r>
          </w:p>
          <w:p w:rsidR="00000000" w:rsidDel="00000000" w:rsidP="00000000" w:rsidRDefault="00000000" w:rsidRPr="00000000" w14:paraId="0000001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General knowledge of waves</w:t>
            </w:r>
          </w:p>
        </w:tc>
      </w:tr>
      <w:tr>
        <w:trPr>
          <w:trHeight w:val="90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9">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NYS Science Learning Standards / NGSS:</w:t>
            </w:r>
          </w:p>
          <w:p w:rsidR="00000000" w:rsidDel="00000000" w:rsidP="00000000" w:rsidRDefault="00000000" w:rsidRPr="00000000" w14:paraId="0000001A">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B">
            <w:pPr>
              <w:widowControl w:val="0"/>
              <w:numPr>
                <w:ilvl w:val="0"/>
                <w:numId w:val="10"/>
              </w:numPr>
              <w:ind w:left="720" w:hanging="360"/>
              <w:rPr>
                <w:rFonts w:ascii="Calibri" w:cs="Calibri" w:eastAsia="Calibri" w:hAnsi="Calibri"/>
                <w:sz w:val="18"/>
                <w:szCs w:val="18"/>
                <w:u w:val="none"/>
              </w:rPr>
            </w:pPr>
            <w:r w:rsidDel="00000000" w:rsidR="00000000" w:rsidRPr="00000000">
              <w:rPr>
                <w:rFonts w:ascii="Calibri" w:cs="Calibri" w:eastAsia="Calibri" w:hAnsi="Calibri"/>
                <w:b w:val="1"/>
                <w:sz w:val="18"/>
                <w:szCs w:val="18"/>
                <w:rtl w:val="0"/>
              </w:rPr>
              <w:t xml:space="preserve">HS-PS4-1. </w:t>
            </w:r>
            <w:r w:rsidDel="00000000" w:rsidR="00000000" w:rsidRPr="00000000">
              <w:rPr>
                <w:rFonts w:ascii="Calibri" w:cs="Calibri" w:eastAsia="Calibri" w:hAnsi="Calibri"/>
                <w:sz w:val="18"/>
                <w:szCs w:val="18"/>
                <w:rtl w:val="0"/>
              </w:rPr>
              <w:t xml:space="preserve">Use mathematical representations to support a claim regarding relationships among the period, frequency, wavelength, and speed of waves traveling and transferring energy (amplitude, frequency) in various media.</w:t>
            </w:r>
          </w:p>
          <w:p w:rsidR="00000000" w:rsidDel="00000000" w:rsidP="00000000" w:rsidRDefault="00000000" w:rsidRPr="00000000" w14:paraId="0000001C">
            <w:pPr>
              <w:widowControl w:val="0"/>
              <w:numPr>
                <w:ilvl w:val="0"/>
                <w:numId w:val="10"/>
              </w:numPr>
              <w:ind w:left="720" w:hanging="36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HS-ETS1-1. </w:t>
            </w:r>
            <w:r w:rsidDel="00000000" w:rsidR="00000000" w:rsidRPr="00000000">
              <w:rPr>
                <w:rFonts w:ascii="Calibri" w:cs="Calibri" w:eastAsia="Calibri" w:hAnsi="Calibri"/>
                <w:sz w:val="18"/>
                <w:szCs w:val="18"/>
                <w:rtl w:val="0"/>
              </w:rPr>
              <w:t xml:space="preserve">Analyze a major global challenge to specify qualitative and quantitative criteria and constraints for solutions that account for societal needs and wants.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tc>
      </w:tr>
      <w:tr>
        <w:trPr>
          <w:trHeight w:val="182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0">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Science &amp; Engineering Practices:</w:t>
            </w:r>
          </w:p>
          <w:p w:rsidR="00000000" w:rsidDel="00000000" w:rsidP="00000000" w:rsidRDefault="00000000" w:rsidRPr="00000000" w14:paraId="00000021">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2">
            <w:pPr>
              <w:widowControl w:val="0"/>
              <w:numPr>
                <w:ilvl w:val="0"/>
                <w:numId w:val="6"/>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Asking Questions and Defining Problems </w:t>
            </w:r>
          </w:p>
          <w:p w:rsidR="00000000" w:rsidDel="00000000" w:rsidP="00000000" w:rsidRDefault="00000000" w:rsidRPr="00000000" w14:paraId="00000023">
            <w:pPr>
              <w:widowControl w:val="0"/>
              <w:numPr>
                <w:ilvl w:val="0"/>
                <w:numId w:val="6"/>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Constructing Explanations and Designing Solutions</w:t>
            </w:r>
          </w:p>
          <w:p w:rsidR="00000000" w:rsidDel="00000000" w:rsidP="00000000" w:rsidRDefault="00000000" w:rsidRPr="00000000" w14:paraId="00000024">
            <w:pPr>
              <w:widowControl w:val="0"/>
              <w:numPr>
                <w:ilvl w:val="0"/>
                <w:numId w:val="6"/>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Engaging in Argument from Evidence</w:t>
            </w:r>
          </w:p>
          <w:p w:rsidR="00000000" w:rsidDel="00000000" w:rsidP="00000000" w:rsidRDefault="00000000" w:rsidRPr="00000000" w14:paraId="00000025">
            <w:pPr>
              <w:widowControl w:val="0"/>
              <w:numPr>
                <w:ilvl w:val="0"/>
                <w:numId w:val="6"/>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Obtaining, Evaluating, and Communicating Information</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6">
            <w:pPr>
              <w:widowControl w:val="0"/>
              <w:ind w:left="0"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Disciplinary Core Ideas:</w:t>
            </w:r>
          </w:p>
          <w:p w:rsidR="00000000" w:rsidDel="00000000" w:rsidP="00000000" w:rsidRDefault="00000000" w:rsidRPr="00000000" w14:paraId="00000027">
            <w:pPr>
              <w:widowControl w:val="0"/>
              <w:ind w:left="720" w:firstLine="0"/>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8">
            <w:pPr>
              <w:widowControl w:val="0"/>
              <w:numPr>
                <w:ilvl w:val="0"/>
                <w:numId w:val="6"/>
              </w:numPr>
              <w:ind w:left="720" w:hanging="36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PS4.C: Information Technologies and Instrumentation</w:t>
            </w:r>
          </w:p>
          <w:p w:rsidR="00000000" w:rsidDel="00000000" w:rsidP="00000000" w:rsidRDefault="00000000" w:rsidRPr="00000000" w14:paraId="00000029">
            <w:pPr>
              <w:widowControl w:val="0"/>
              <w:numPr>
                <w:ilvl w:val="0"/>
                <w:numId w:val="6"/>
              </w:numPr>
              <w:ind w:left="720" w:hanging="360"/>
              <w:rPr>
                <w:rFonts w:ascii="Calibri" w:cs="Calibri" w:eastAsia="Calibri" w:hAnsi="Calibri"/>
                <w:b w:val="1"/>
                <w:sz w:val="18"/>
                <w:szCs w:val="18"/>
                <w:u w:val="none"/>
              </w:rPr>
            </w:pPr>
            <w:r w:rsidDel="00000000" w:rsidR="00000000" w:rsidRPr="00000000">
              <w:rPr>
                <w:rFonts w:ascii="Calibri" w:cs="Calibri" w:eastAsia="Calibri" w:hAnsi="Calibri"/>
                <w:b w:val="1"/>
                <w:sz w:val="18"/>
                <w:szCs w:val="18"/>
                <w:rtl w:val="0"/>
              </w:rPr>
              <w:t xml:space="preserve">ETS1.A: Defining and Delimiting Engineering Problems</w:t>
            </w:r>
          </w:p>
          <w:p w:rsidR="00000000" w:rsidDel="00000000" w:rsidP="00000000" w:rsidRDefault="00000000" w:rsidRPr="00000000" w14:paraId="0000002A">
            <w:pPr>
              <w:widowControl w:val="0"/>
              <w:numPr>
                <w:ilvl w:val="0"/>
                <w:numId w:val="6"/>
              </w:numPr>
              <w:ind w:left="720" w:hanging="360"/>
              <w:rPr>
                <w:rFonts w:ascii="Calibri" w:cs="Calibri" w:eastAsia="Calibri" w:hAnsi="Calibri"/>
                <w:b w:val="1"/>
                <w:sz w:val="18"/>
                <w:szCs w:val="18"/>
                <w:u w:val="none"/>
              </w:rPr>
            </w:pPr>
            <w:r w:rsidDel="00000000" w:rsidR="00000000" w:rsidRPr="00000000">
              <w:rPr>
                <w:rFonts w:ascii="Calibri" w:cs="Calibri" w:eastAsia="Calibri" w:hAnsi="Calibri"/>
                <w:b w:val="1"/>
                <w:sz w:val="18"/>
                <w:szCs w:val="18"/>
                <w:rtl w:val="0"/>
              </w:rPr>
              <w:t xml:space="preserve">ETS1.B: Developing Possible Solutions</w:t>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Cross-Cutting Concepts: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18"/>
                <w:szCs w:val="18"/>
                <w:u w:val="none"/>
              </w:rPr>
            </w:pPr>
            <w:r w:rsidDel="00000000" w:rsidR="00000000" w:rsidRPr="00000000">
              <w:rPr>
                <w:rFonts w:ascii="Calibri" w:cs="Calibri" w:eastAsia="Calibri" w:hAnsi="Calibri"/>
                <w:b w:val="1"/>
                <w:sz w:val="18"/>
                <w:szCs w:val="18"/>
                <w:rtl w:val="0"/>
              </w:rPr>
              <w:t xml:space="preserve">Interdependence of Science, Engineering and Technology</w:t>
            </w:r>
          </w:p>
          <w:p w:rsidR="00000000" w:rsidDel="00000000" w:rsidP="00000000" w:rsidRDefault="00000000" w:rsidRPr="00000000" w14:paraId="0000002E">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sz w:val="18"/>
                <w:szCs w:val="18"/>
                <w:u w:val="none"/>
              </w:rPr>
            </w:pPr>
            <w:r w:rsidDel="00000000" w:rsidR="00000000" w:rsidRPr="00000000">
              <w:rPr>
                <w:rFonts w:ascii="Calibri" w:cs="Calibri" w:eastAsia="Calibri" w:hAnsi="Calibri"/>
                <w:b w:val="1"/>
                <w:sz w:val="18"/>
                <w:szCs w:val="18"/>
                <w:rtl w:val="0"/>
              </w:rPr>
              <w:t xml:space="preserve">Influence of Engineering, Technology, and Science and the Natural World</w:t>
            </w:r>
          </w:p>
        </w:tc>
      </w:tr>
      <w:tr>
        <w:trPr>
          <w:trHeight w:val="30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Possible Preconceptions/Misconceptions: </w:t>
            </w:r>
          </w:p>
          <w:p w:rsidR="00000000" w:rsidDel="00000000" w:rsidP="00000000" w:rsidRDefault="00000000" w:rsidRPr="00000000" w14:paraId="0000003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internet is magic.</w:t>
            </w:r>
          </w:p>
          <w:p w:rsidR="00000000" w:rsidDel="00000000" w:rsidP="00000000" w:rsidRDefault="00000000" w:rsidRPr="00000000" w14:paraId="0000003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Sound waves are the same as electromagnetic waves.</w:t>
            </w:r>
          </w:p>
          <w:p w:rsidR="00000000" w:rsidDel="00000000" w:rsidP="00000000" w:rsidRDefault="00000000" w:rsidRPr="00000000" w14:paraId="0000003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Wireless communication does NOT take many layers of technology.</w:t>
            </w:r>
          </w:p>
        </w:tc>
      </w:tr>
      <w:tr>
        <w:trPr>
          <w:trHeight w:val="1460" w:hRule="atLeast"/>
        </w:trPr>
        <w:tc>
          <w:tcPr>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Materials Needed:</w:t>
            </w:r>
          </w:p>
          <w:p w:rsidR="00000000" w:rsidDel="00000000" w:rsidP="00000000" w:rsidRDefault="00000000" w:rsidRPr="00000000" w14:paraId="00000036">
            <w:pPr>
              <w:widowControl w:val="0"/>
              <w:numPr>
                <w:ilvl w:val="0"/>
                <w:numId w:val="6"/>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Worksheets</w:t>
            </w:r>
          </w:p>
        </w:tc>
        <w:tc>
          <w:tcPr>
            <w:gridSpan w:val="2"/>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Tech Setup:</w:t>
            </w:r>
          </w:p>
          <w:p w:rsidR="00000000" w:rsidDel="00000000" w:rsidP="00000000" w:rsidRDefault="00000000" w:rsidRPr="00000000" w14:paraId="00000038">
            <w:pPr>
              <w:widowControl w:val="0"/>
              <w:numPr>
                <w:ilvl w:val="0"/>
                <w:numId w:val="6"/>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Computer stations for each group</w:t>
            </w:r>
            <w:r w:rsidDel="00000000" w:rsidR="00000000" w:rsidRPr="00000000">
              <w:rPr>
                <w:rtl w:val="0"/>
              </w:rPr>
            </w:r>
          </w:p>
          <w:p w:rsidR="00000000" w:rsidDel="00000000" w:rsidP="00000000" w:rsidRDefault="00000000" w:rsidRPr="00000000" w14:paraId="00000039">
            <w:pPr>
              <w:widowControl w:val="0"/>
              <w:numPr>
                <w:ilvl w:val="0"/>
                <w:numId w:val="6"/>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RTL-SDR</w:t>
            </w:r>
          </w:p>
          <w:p w:rsidR="00000000" w:rsidDel="00000000" w:rsidP="00000000" w:rsidRDefault="00000000" w:rsidRPr="00000000" w14:paraId="0000003A">
            <w:pPr>
              <w:widowControl w:val="0"/>
              <w:numPr>
                <w:ilvl w:val="0"/>
                <w:numId w:val="6"/>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BunnyEars Antenna</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3D">
      <w:pPr>
        <w:widowControl w:val="0"/>
        <w:spacing w:after="145" w:lineRule="auto"/>
        <w:jc w:val="left"/>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E">
      <w:pPr>
        <w:widowControl w:val="0"/>
        <w:spacing w:after="145" w:lineRule="auto"/>
        <w:jc w:val="left"/>
        <w:rPr>
          <w:rFonts w:ascii="Calibri" w:cs="Calibri" w:eastAsia="Calibri" w:hAnsi="Calibri"/>
          <w:b w:val="1"/>
          <w:sz w:val="22"/>
          <w:szCs w:val="22"/>
        </w:rPr>
      </w:pPr>
      <w:r w:rsidDel="00000000" w:rsidR="00000000" w:rsidRPr="00000000">
        <w:rPr>
          <w:rtl w:val="0"/>
        </w:rPr>
      </w:r>
    </w:p>
    <w:tbl>
      <w:tblPr>
        <w:tblStyle w:val="Table3"/>
        <w:tblW w:w="10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492"/>
        <w:gridCol w:w="3480"/>
        <w:gridCol w:w="3483"/>
        <w:tblGridChange w:id="0">
          <w:tblGrid>
            <w:gridCol w:w="3492"/>
            <w:gridCol w:w="3480"/>
            <w:gridCol w:w="3483"/>
          </w:tblGrid>
        </w:tblGridChange>
      </w:tblGrid>
      <w:tr>
        <w:trPr>
          <w:trHeight w:val="120" w:hRule="atLeast"/>
        </w:trPr>
        <w:tc>
          <w:tcPr>
            <w:gridSpan w:val="3"/>
            <w:tcBorders>
              <w:top w:color="000000" w:space="0" w:sz="4"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3F">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LESSON PLAN – 5-E Model </w:t>
            </w:r>
            <w:r w:rsidDel="00000000" w:rsidR="00000000" w:rsidRPr="00000000">
              <w:rPr>
                <w:rtl w:val="0"/>
              </w:rPr>
            </w:r>
          </w:p>
        </w:tc>
      </w:tr>
      <w:tr>
        <w:trPr>
          <w:trHeight w:val="1180" w:hRule="atLeast"/>
        </w:trPr>
        <w:tc>
          <w:tcPr>
            <w:gridSpan w:val="3"/>
            <w:tcBorders>
              <w:top w:color="000000" w:space="0" w:sz="6" w:val="single"/>
              <w:left w:color="000000" w:space="0" w:sz="4" w:val="single"/>
              <w:bottom w:color="000000" w:space="0" w:sz="6" w:val="single"/>
              <w:right w:color="000000" w:space="0" w:sz="4" w:val="single"/>
            </w:tcBorders>
            <w:shd w:fill="ffff00" w:val="clear"/>
            <w:vAlign w:val="top"/>
          </w:tcPr>
          <w:p w:rsidR="00000000" w:rsidDel="00000000" w:rsidP="00000000" w:rsidRDefault="00000000" w:rsidRPr="00000000" w14:paraId="00000042">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ENGAGE</w:t>
            </w:r>
            <w:r w:rsidDel="00000000" w:rsidR="00000000" w:rsidRPr="00000000">
              <w:rPr>
                <w:rFonts w:ascii="Calibri" w:cs="Calibri" w:eastAsia="Calibri" w:hAnsi="Calibri"/>
                <w:b w:val="1"/>
                <w:sz w:val="18"/>
                <w:szCs w:val="18"/>
                <w:rtl w:val="0"/>
              </w:rPr>
              <w:t xml:space="preserve">: “WIRELESS HEADPHONES WHILE SWIMMING”</w:t>
            </w:r>
          </w:p>
          <w:p w:rsidR="00000000" w:rsidDel="00000000" w:rsidP="00000000" w:rsidRDefault="00000000" w:rsidRPr="00000000" w14:paraId="00000043">
            <w:pPr>
              <w:widowControl w:val="0"/>
              <w:numPr>
                <w:ilvl w:val="0"/>
                <w:numId w:val="7"/>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Prompt students with the following:</w:t>
            </w:r>
          </w:p>
          <w:p w:rsidR="00000000" w:rsidDel="00000000" w:rsidP="00000000" w:rsidRDefault="00000000" w:rsidRPr="00000000" w14:paraId="00000044">
            <w:pPr>
              <w:widowControl w:val="0"/>
              <w:numPr>
                <w:ilvl w:val="1"/>
                <w:numId w:val="7"/>
              </w:numPr>
              <w:ind w:left="144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“Can you listen to music with wireless headphones while you are swimming?”</w:t>
            </w:r>
          </w:p>
          <w:p w:rsidR="00000000" w:rsidDel="00000000" w:rsidP="00000000" w:rsidRDefault="00000000" w:rsidRPr="00000000" w14:paraId="00000045">
            <w:pPr>
              <w:widowControl w:val="0"/>
              <w:numPr>
                <w:ilvl w:val="0"/>
                <w:numId w:val="7"/>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Think-Pair-Share with groups.</w:t>
            </w:r>
          </w:p>
        </w:tc>
      </w:tr>
      <w:tr>
        <w:trPr>
          <w:trHeight w:val="9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8">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EXPLORE</w:t>
            </w:r>
            <w:r w:rsidDel="00000000" w:rsidR="00000000" w:rsidRPr="00000000">
              <w:rPr>
                <w:rFonts w:ascii="Calibri" w:cs="Calibri" w:eastAsia="Calibri" w:hAnsi="Calibri"/>
                <w:b w:val="1"/>
                <w:sz w:val="18"/>
                <w:szCs w:val="18"/>
                <w:rtl w:val="0"/>
              </w:rPr>
              <w:t xml:space="preserve">: “WIRELESS OBSTACLES” ACTIVITY</w:t>
            </w:r>
          </w:p>
          <w:p w:rsidR="00000000" w:rsidDel="00000000" w:rsidP="00000000" w:rsidRDefault="00000000" w:rsidRPr="00000000" w14:paraId="00000049">
            <w:pPr>
              <w:widowControl w:val="0"/>
              <w:numPr>
                <w:ilvl w:val="0"/>
                <w:numId w:val="4"/>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work in small groups at a computer</w:t>
            </w:r>
          </w:p>
          <w:p w:rsidR="00000000" w:rsidDel="00000000" w:rsidP="00000000" w:rsidRDefault="00000000" w:rsidRPr="00000000" w14:paraId="0000004A">
            <w:pPr>
              <w:widowControl w:val="0"/>
              <w:numPr>
                <w:ilvl w:val="0"/>
                <w:numId w:val="4"/>
              </w:numPr>
              <w:ind w:left="720" w:hanging="360"/>
              <w:rPr>
                <w:rFonts w:ascii="Calibri" w:cs="Calibri" w:eastAsia="Calibri" w:hAnsi="Calibri"/>
                <w:sz w:val="18"/>
                <w:szCs w:val="18"/>
                <w:u w:val="none"/>
              </w:rPr>
            </w:pPr>
            <w:r w:rsidDel="00000000" w:rsidR="00000000" w:rsidRPr="00000000">
              <w:rPr>
                <w:rtl w:val="0"/>
              </w:rPr>
            </w:r>
          </w:p>
          <w:p w:rsidR="00000000" w:rsidDel="00000000" w:rsidP="00000000" w:rsidRDefault="00000000" w:rsidRPr="00000000" w14:paraId="0000004B">
            <w:pPr>
              <w:widowControl w:val="0"/>
              <w:ind w:left="720" w:firstLine="0"/>
              <w:rPr>
                <w:rFonts w:ascii="Calibri" w:cs="Calibri" w:eastAsia="Calibri" w:hAnsi="Calibri"/>
                <w:sz w:val="18"/>
                <w:szCs w:val="18"/>
              </w:rPr>
            </w:pPr>
            <w:r w:rsidDel="00000000" w:rsidR="00000000" w:rsidRPr="00000000">
              <w:rPr>
                <w:rtl w:val="0"/>
              </w:rPr>
            </w:r>
          </w:p>
        </w:tc>
      </w:tr>
      <w:tr>
        <w:trPr>
          <w:trHeight w:val="1040" w:hRule="atLeast"/>
        </w:trPr>
        <w:tc>
          <w:tcPr>
            <w:gridSpan w:val="3"/>
            <w:tcBorders>
              <w:top w:color="000000" w:space="0" w:sz="6" w:val="single"/>
              <w:left w:color="000000" w:space="0" w:sz="4" w:val="single"/>
              <w:bottom w:color="000000" w:space="0" w:sz="6" w:val="single"/>
              <w:right w:color="000000" w:space="0" w:sz="4" w:val="single"/>
            </w:tcBorders>
            <w:shd w:fill="ffff00" w:val="clear"/>
            <w:vAlign w:val="top"/>
          </w:tcPr>
          <w:p w:rsidR="00000000" w:rsidDel="00000000" w:rsidP="00000000" w:rsidRDefault="00000000" w:rsidRPr="00000000" w14:paraId="0000004E">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EXPLAIN:</w:t>
            </w:r>
            <w:r w:rsidDel="00000000" w:rsidR="00000000" w:rsidRPr="00000000">
              <w:rPr>
                <w:rtl w:val="0"/>
              </w:rPr>
            </w:r>
          </w:p>
          <w:p w:rsidR="00000000" w:rsidDel="00000000" w:rsidP="00000000" w:rsidRDefault="00000000" w:rsidRPr="00000000" w14:paraId="0000004F">
            <w:pPr>
              <w:widowControl w:val="0"/>
              <w:numPr>
                <w:ilvl w:val="0"/>
                <w:numId w:val="5"/>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Write 3 observations about the data your group collected.</w:t>
            </w:r>
          </w:p>
          <w:p w:rsidR="00000000" w:rsidDel="00000000" w:rsidP="00000000" w:rsidRDefault="00000000" w:rsidRPr="00000000" w14:paraId="00000050">
            <w:pPr>
              <w:widowControl w:val="0"/>
              <w:numPr>
                <w:ilvl w:val="0"/>
                <w:numId w:val="5"/>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Which obstacle affected the Power the most?</w:t>
            </w:r>
          </w:p>
          <w:p w:rsidR="00000000" w:rsidDel="00000000" w:rsidP="00000000" w:rsidRDefault="00000000" w:rsidRPr="00000000" w14:paraId="00000051">
            <w:pPr>
              <w:widowControl w:val="0"/>
              <w:numPr>
                <w:ilvl w:val="0"/>
                <w:numId w:val="5"/>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Which obstacle affected the Power the least?</w:t>
            </w:r>
          </w:p>
          <w:p w:rsidR="00000000" w:rsidDel="00000000" w:rsidP="00000000" w:rsidRDefault="00000000" w:rsidRPr="00000000" w14:paraId="00000052">
            <w:pPr>
              <w:widowControl w:val="0"/>
              <w:numPr>
                <w:ilvl w:val="0"/>
                <w:numId w:val="5"/>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Groups posts data on class chart/spreadsheet</w:t>
            </w:r>
          </w:p>
          <w:p w:rsidR="00000000" w:rsidDel="00000000" w:rsidP="00000000" w:rsidRDefault="00000000" w:rsidRPr="00000000" w14:paraId="00000053">
            <w:pPr>
              <w:widowControl w:val="0"/>
              <w:ind w:left="720" w:firstLine="0"/>
              <w:rPr>
                <w:rFonts w:ascii="Calibri" w:cs="Calibri" w:eastAsia="Calibri" w:hAnsi="Calibri"/>
                <w:sz w:val="18"/>
                <w:szCs w:val="18"/>
              </w:rPr>
            </w:pPr>
            <w:r w:rsidDel="00000000" w:rsidR="00000000" w:rsidRPr="00000000">
              <w:rPr>
                <w:rtl w:val="0"/>
              </w:rPr>
            </w:r>
          </w:p>
        </w:tc>
      </w:tr>
      <w:tr>
        <w:trPr>
          <w:trHeight w:val="440" w:hRule="atLeast"/>
        </w:trPr>
        <w:tc>
          <w:tcPr>
            <w:gridSpan w:val="3"/>
            <w:tcBorders>
              <w:top w:color="000000" w:space="0" w:sz="6" w:val="single"/>
              <w:left w:color="000000" w:space="0" w:sz="4" w:val="single"/>
              <w:bottom w:color="000000" w:space="0" w:sz="6" w:val="single"/>
              <w:right w:color="000000" w:space="0" w:sz="4" w:val="single"/>
            </w:tcBorders>
            <w:shd w:fill="ffff00" w:val="clear"/>
            <w:vAlign w:val="top"/>
          </w:tcPr>
          <w:p w:rsidR="00000000" w:rsidDel="00000000" w:rsidP="00000000" w:rsidRDefault="00000000" w:rsidRPr="00000000" w14:paraId="00000056">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ELABORATE:</w:t>
            </w:r>
            <w:r w:rsidDel="00000000" w:rsidR="00000000" w:rsidRPr="00000000">
              <w:rPr>
                <w:rtl w:val="0"/>
              </w:rPr>
            </w:r>
          </w:p>
          <w:p w:rsidR="00000000" w:rsidDel="00000000" w:rsidP="00000000" w:rsidRDefault="00000000" w:rsidRPr="00000000" w14:paraId="0000005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Takeaways:</w:t>
            </w:r>
          </w:p>
          <w:p w:rsidR="00000000" w:rsidDel="00000000" w:rsidP="00000000" w:rsidRDefault="00000000" w:rsidRPr="00000000" w14:paraId="00000058">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“Different obstacles will decrease the power of a signal differently.”</w:t>
            </w:r>
          </w:p>
          <w:p w:rsidR="00000000" w:rsidDel="00000000" w:rsidP="00000000" w:rsidRDefault="00000000" w:rsidRPr="00000000" w14:paraId="00000059">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“Try to avoid obstacles if possible.”</w:t>
            </w:r>
          </w:p>
          <w:p w:rsidR="00000000" w:rsidDel="00000000" w:rsidP="00000000" w:rsidRDefault="00000000" w:rsidRPr="00000000" w14:paraId="0000005A">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“Placement of your transmitter and receiver should try to minimize significant obstacles.”</w:t>
            </w:r>
          </w:p>
          <w:p w:rsidR="00000000" w:rsidDel="00000000" w:rsidP="00000000" w:rsidRDefault="00000000" w:rsidRPr="00000000" w14:paraId="0000005B">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Vocab:</w:t>
            </w:r>
          </w:p>
          <w:p w:rsidR="00000000" w:rsidDel="00000000" w:rsidP="00000000" w:rsidRDefault="00000000" w:rsidRPr="00000000" w14:paraId="0000005C">
            <w:pPr>
              <w:keepNext w:val="0"/>
              <w:keepLines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“Line of Sight” (LOS)</w:t>
            </w:r>
          </w:p>
          <w:p w:rsidR="00000000" w:rsidDel="00000000" w:rsidP="00000000" w:rsidRDefault="00000000" w:rsidRPr="00000000" w14:paraId="0000005D">
            <w:pPr>
              <w:widowControl w:val="0"/>
              <w:rPr>
                <w:rFonts w:ascii="Calibri" w:cs="Calibri" w:eastAsia="Calibri" w:hAnsi="Calibri"/>
                <w:b w:val="1"/>
                <w:sz w:val="18"/>
                <w:szCs w:val="18"/>
              </w:rPr>
            </w:pPr>
            <w:r w:rsidDel="00000000" w:rsidR="00000000" w:rsidRPr="00000000">
              <w:rPr>
                <w:rtl w:val="0"/>
              </w:rPr>
            </w:r>
          </w:p>
        </w:tc>
      </w:tr>
      <w:tr>
        <w:trPr>
          <w:trHeight w:val="540" w:hRule="atLeast"/>
        </w:trPr>
        <w:tc>
          <w:tcPr>
            <w:gridSpan w:val="3"/>
            <w:tcBorders>
              <w:top w:color="000000" w:space="0" w:sz="6" w:val="single"/>
              <w:left w:color="000000" w:space="0" w:sz="4" w:val="single"/>
              <w:bottom w:color="000000" w:space="0" w:sz="6" w:val="single"/>
              <w:right w:color="000000" w:space="0" w:sz="4" w:val="single"/>
            </w:tcBorders>
            <w:shd w:fill="ffff00" w:val="clear"/>
            <w:vAlign w:val="top"/>
          </w:tcPr>
          <w:p w:rsidR="00000000" w:rsidDel="00000000" w:rsidP="00000000" w:rsidRDefault="00000000" w:rsidRPr="00000000" w14:paraId="00000060">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EVALUATE:  </w:t>
            </w:r>
            <w:r w:rsidDel="00000000" w:rsidR="00000000" w:rsidRPr="00000000">
              <w:rPr>
                <w:rtl w:val="0"/>
              </w:rPr>
            </w:r>
          </w:p>
          <w:p w:rsidR="00000000" w:rsidDel="00000000" w:rsidP="00000000" w:rsidRDefault="00000000" w:rsidRPr="00000000" w14:paraId="0000006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Can you better explain now what happens with wireless headphones for swimmers?</w:t>
            </w:r>
          </w:p>
          <w:p w:rsidR="00000000" w:rsidDel="00000000" w:rsidP="00000000" w:rsidRDefault="00000000" w:rsidRPr="00000000" w14:paraId="0000006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How do you think trees affect wireless signal strength?</w:t>
            </w:r>
          </w:p>
          <w:p w:rsidR="00000000" w:rsidDel="00000000" w:rsidP="00000000" w:rsidRDefault="00000000" w:rsidRPr="00000000" w14:paraId="00000063">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Research another indoor obstacle that may affect wireless signals.</w:t>
            </w:r>
          </w:p>
          <w:p w:rsidR="00000000" w:rsidDel="00000000" w:rsidP="00000000" w:rsidRDefault="00000000" w:rsidRPr="00000000" w14:paraId="00000064">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Research another outdoor obstacle that may affect wireless signals.</w:t>
            </w:r>
          </w:p>
        </w:tc>
      </w:tr>
      <w:tr>
        <w:trPr>
          <w:trHeight w:val="340" w:hRule="atLeast"/>
        </w:trPr>
        <w:tc>
          <w:tcPr>
            <w:gridSpan w:val="3"/>
            <w:tcBorders>
              <w:top w:color="000000" w:space="0" w:sz="6" w:val="single"/>
              <w:left w:color="000000" w:space="0" w:sz="4" w:val="single"/>
              <w:bottom w:color="000000" w:space="0" w:sz="4" w:val="single"/>
              <w:right w:color="000000" w:space="0" w:sz="4" w:val="single"/>
            </w:tcBorders>
            <w:shd w:fill="ffff00" w:val="clear"/>
            <w:vAlign w:val="top"/>
          </w:tcPr>
          <w:p w:rsidR="00000000" w:rsidDel="00000000" w:rsidP="00000000" w:rsidRDefault="00000000" w:rsidRPr="00000000" w14:paraId="00000067">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(ENRICHMENT:)</w:t>
            </w:r>
            <w:r w:rsidDel="00000000" w:rsidR="00000000" w:rsidRPr="00000000">
              <w:rPr>
                <w:rtl w:val="0"/>
              </w:rPr>
            </w:r>
          </w:p>
          <w:p w:rsidR="00000000" w:rsidDel="00000000" w:rsidP="00000000" w:rsidRDefault="00000000" w:rsidRPr="00000000" w14:paraId="00000068">
            <w:pPr>
              <w:widowControl w:val="0"/>
              <w:numPr>
                <w:ilvl w:val="0"/>
                <w:numId w:val="1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Apply today’s insight to your group’s design project.  Which technologies might you consider to communicate wirelessly?  Explain in clear detail.</w:t>
            </w:r>
          </w:p>
        </w:tc>
      </w:tr>
    </w:tbl>
    <w:p w:rsidR="00000000" w:rsidDel="00000000" w:rsidP="00000000" w:rsidRDefault="00000000" w:rsidRPr="00000000" w14:paraId="0000006B">
      <w:pPr>
        <w:widowControl w:val="0"/>
        <w:rPr>
          <w:rFonts w:ascii="Calibri" w:cs="Calibri" w:eastAsia="Calibri" w:hAnsi="Calibri"/>
          <w:sz w:val="24"/>
          <w:szCs w:val="24"/>
        </w:rPr>
      </w:pPr>
      <w:r w:rsidDel="00000000" w:rsidR="00000000" w:rsidRPr="00000000">
        <w:rPr>
          <w:rtl w:val="0"/>
        </w:rPr>
      </w:r>
    </w:p>
    <w:sectPr>
      <w:headerReference r:id="rId6" w:type="default"/>
      <w:headerReference r:id="rId7" w:type="first"/>
      <w:footerReference r:id="rId8" w:type="first"/>
      <w:pgSz w:h="16340" w:w="12240"/>
      <w:pgMar w:bottom="1440" w:top="630" w:left="840" w:right="89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jc w:val="center"/>
      <w:rPr/>
    </w:pPr>
    <w:r w:rsidDel="00000000" w:rsidR="00000000" w:rsidRPr="00000000">
      <w:rPr/>
      <w:drawing>
        <wp:inline distB="114300" distT="114300" distL="114300" distR="114300">
          <wp:extent cx="1462088" cy="390256"/>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2088" cy="390256"/>
                  </a:xfrm>
                  <a:prstGeom prst="rect"/>
                  <a:ln/>
                </pic:spPr>
              </pic:pic>
            </a:graphicData>
          </a:graphic>
        </wp:inline>
      </w:drawing>
    </w:r>
    <w:r w:rsidDel="00000000" w:rsidR="00000000" w:rsidRPr="00000000">
      <w:rPr/>
      <w:drawing>
        <wp:inline distB="114300" distT="114300" distL="114300" distR="114300">
          <wp:extent cx="1866593" cy="357188"/>
          <wp:effectExtent b="0" l="0" r="0" t="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866593" cy="357188"/>
                  </a:xfrm>
                  <a:prstGeom prst="rect"/>
                  <a:ln/>
                </pic:spPr>
              </pic:pic>
            </a:graphicData>
          </a:graphic>
        </wp:inline>
      </w:drawing>
    </w:r>
    <w:r w:rsidDel="00000000" w:rsidR="00000000" w:rsidRPr="00000000">
      <w:rPr/>
      <w:drawing>
        <wp:inline distB="114300" distT="114300" distL="114300" distR="114300">
          <wp:extent cx="1806893" cy="280068"/>
          <wp:effectExtent b="0" l="0" r="0" t="0"/>
          <wp:docPr id="1"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806893" cy="2800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